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C9" w:rsidRPr="0033735D" w:rsidRDefault="003E3D0C" w:rsidP="00785DF8">
      <w:pPr>
        <w:pStyle w:val="Title"/>
        <w:spacing w:before="284"/>
      </w:pPr>
      <w:r>
        <w:t>Abstract</w:t>
      </w:r>
      <w:r w:rsidR="00DB5FAF">
        <w:t xml:space="preserve"> Template for SST 201</w:t>
      </w:r>
      <w:r w:rsidR="002E308D">
        <w:t>6</w:t>
      </w:r>
      <w:r w:rsidR="005330C9" w:rsidRPr="0033735D">
        <w:t xml:space="preserve"> –</w:t>
      </w:r>
      <w:r w:rsidR="005330C9">
        <w:t xml:space="preserve"> </w:t>
      </w:r>
      <w:r w:rsidR="002E308D">
        <w:t>Parramatta, NSW, Australia</w:t>
      </w:r>
    </w:p>
    <w:p w:rsidR="005330C9" w:rsidRPr="0033735D" w:rsidRDefault="000065E3">
      <w:pPr>
        <w:pStyle w:val="Author"/>
        <w:rPr>
          <w:vertAlign w:val="superscript"/>
        </w:rPr>
      </w:pPr>
      <w:r>
        <w:t>XXX</w:t>
      </w:r>
    </w:p>
    <w:p w:rsidR="005330C9" w:rsidRPr="0033735D" w:rsidRDefault="000065E3" w:rsidP="004A19B6">
      <w:pPr>
        <w:pStyle w:val="Affiliation"/>
      </w:pPr>
      <w:r>
        <w:t>XXX</w:t>
      </w:r>
    </w:p>
    <w:p w:rsidR="005330C9" w:rsidRPr="0033735D" w:rsidRDefault="000065E3" w:rsidP="004A19B6">
      <w:pPr>
        <w:pStyle w:val="email"/>
        <w:spacing w:after="227"/>
      </w:pPr>
      <w:bookmarkStart w:id="0" w:name="_GoBack"/>
      <w:bookmarkEnd w:id="0"/>
      <w:r>
        <w:t>XXX</w:t>
      </w:r>
    </w:p>
    <w:p w:rsidR="0069649F" w:rsidRDefault="0069649F" w:rsidP="005330C9">
      <w:pPr>
        <w:pStyle w:val="BodyText"/>
        <w:sectPr w:rsidR="0069649F" w:rsidSect="0069649F">
          <w:footerReference w:type="even" r:id="rId9"/>
          <w:footnotePr>
            <w:numRestart w:val="eachPage"/>
          </w:footnotePr>
          <w:pgSz w:w="11907" w:h="16840" w:code="9"/>
          <w:pgMar w:top="1418" w:right="1134" w:bottom="1928" w:left="1134" w:header="0" w:footer="0" w:gutter="0"/>
          <w:cols w:space="544"/>
        </w:sectPr>
      </w:pPr>
    </w:p>
    <w:p w:rsidR="005330C9" w:rsidRPr="0033735D" w:rsidRDefault="005330C9" w:rsidP="005330C9">
      <w:pPr>
        <w:pStyle w:val="BodyText"/>
      </w:pPr>
    </w:p>
    <w:p w:rsidR="005330C9" w:rsidRPr="0033735D" w:rsidRDefault="005330C9" w:rsidP="005330C9">
      <w:pPr>
        <w:pStyle w:val="Affiliation"/>
        <w:sectPr w:rsidR="005330C9" w:rsidRPr="0033735D" w:rsidSect="0069649F">
          <w:footnotePr>
            <w:numRestart w:val="eachPage"/>
          </w:footnotePr>
          <w:type w:val="continuous"/>
          <w:pgSz w:w="11907" w:h="16840" w:code="9"/>
          <w:pgMar w:top="1418" w:right="1134" w:bottom="1928" w:left="1134" w:header="0" w:footer="0" w:gutter="0"/>
          <w:cols w:space="544"/>
        </w:sectPr>
      </w:pPr>
    </w:p>
    <w:p w:rsidR="005330C9" w:rsidRPr="0033735D" w:rsidRDefault="005330C9" w:rsidP="005330C9">
      <w:pPr>
        <w:pStyle w:val="Index"/>
      </w:pPr>
      <w:r w:rsidRPr="0033735D">
        <w:rPr>
          <w:b/>
        </w:rPr>
        <w:lastRenderedPageBreak/>
        <w:t>Index Terms</w:t>
      </w:r>
      <w:r w:rsidRPr="0033735D">
        <w:t>: speech synthesis, unit selection, joint costs</w:t>
      </w:r>
    </w:p>
    <w:p w:rsidR="005330C9" w:rsidRPr="0033735D" w:rsidRDefault="005330C9" w:rsidP="00F16F7A">
      <w:pPr>
        <w:pStyle w:val="Heading1"/>
      </w:pPr>
      <w:r w:rsidRPr="0033735D">
        <w:t>Introduction</w:t>
      </w:r>
    </w:p>
    <w:p w:rsidR="009276F1" w:rsidRDefault="00A15EF6" w:rsidP="00A15EF6">
      <w:pPr>
        <w:pStyle w:val="BodyText"/>
      </w:pPr>
      <w:r>
        <w:t xml:space="preserve">This template can be found on the conference website. </w:t>
      </w:r>
      <w:r w:rsidR="00DD3A0E">
        <w:t>To ensure compliance with the layout specifications, p</w:t>
      </w:r>
      <w:r w:rsidRPr="0033735D">
        <w:t xml:space="preserve">lease use either </w:t>
      </w:r>
      <w:r w:rsidR="00DD3A0E">
        <w:t>the Word® or</w:t>
      </w:r>
      <w:r w:rsidRPr="0033735D">
        <w:t xml:space="preserve"> </w:t>
      </w:r>
      <w:proofErr w:type="spellStart"/>
      <w:r w:rsidRPr="0033735D">
        <w:t>LaTeX</w:t>
      </w:r>
      <w:proofErr w:type="spellEnd"/>
      <w:r w:rsidRPr="0033735D">
        <w:t xml:space="preserve"> format </w:t>
      </w:r>
      <w:r w:rsidR="00DD3A0E">
        <w:t>template</w:t>
      </w:r>
      <w:r w:rsidRPr="0033735D">
        <w:t xml:space="preserve"> </w:t>
      </w:r>
      <w:r w:rsidR="00DD3A0E">
        <w:t>when preparing your submission. Both templates are available through the conferenc</w:t>
      </w:r>
      <w:r w:rsidR="009276F1">
        <w:t>e website:</w:t>
      </w:r>
    </w:p>
    <w:p w:rsidR="00A15EF6" w:rsidRDefault="009276F1" w:rsidP="005E4B44">
      <w:pPr>
        <w:pStyle w:val="BodyText"/>
        <w:jc w:val="left"/>
      </w:pPr>
      <w:r w:rsidRPr="009276F1">
        <w:t>http://</w:t>
      </w:r>
      <w:r w:rsidR="005E4B44" w:rsidRPr="005E4B44">
        <w:t>sst2016.westernsydney.edu.au</w:t>
      </w:r>
      <w:r w:rsidR="00763A4A">
        <w:t>.</w:t>
      </w:r>
      <w:r>
        <w:br/>
      </w:r>
      <w:r w:rsidR="00DD3A0E">
        <w:t>Please c</w:t>
      </w:r>
      <w:r w:rsidR="00A15EF6">
        <w:t xml:space="preserve">ontact the conference organizing committee at </w:t>
      </w:r>
      <w:r w:rsidR="005E4B44" w:rsidRPr="005E4B44">
        <w:t>sst2016@westernsydney.edu.au</w:t>
      </w:r>
      <w:r w:rsidR="00A15EF6">
        <w:t xml:space="preserve"> with any questions.</w:t>
      </w:r>
    </w:p>
    <w:p w:rsidR="005330C9" w:rsidRPr="006F0DC1" w:rsidRDefault="00A63A69" w:rsidP="00E23BCC">
      <w:pPr>
        <w:pStyle w:val="Heading2"/>
      </w:pPr>
      <w:r>
        <w:t>L</w:t>
      </w:r>
      <w:r w:rsidR="005330C9" w:rsidRPr="006F0DC1">
        <w:t xml:space="preserve">ayout </w:t>
      </w:r>
      <w:r>
        <w:t>requirements</w:t>
      </w:r>
    </w:p>
    <w:p w:rsidR="005330C9" w:rsidRDefault="00A63A69" w:rsidP="005330C9">
      <w:pPr>
        <w:pStyle w:val="ListBullet"/>
      </w:pPr>
      <w:r>
        <w:t>Abstracts</w:t>
      </w:r>
      <w:r w:rsidR="00DD3A0E">
        <w:t xml:space="preserve"> submitted must be formatted for A4 paper</w:t>
      </w:r>
      <w:r w:rsidR="005330C9" w:rsidRPr="0033735D">
        <w:t>.</w:t>
      </w:r>
    </w:p>
    <w:p w:rsidR="008463CC" w:rsidRDefault="008463CC" w:rsidP="005330C9">
      <w:pPr>
        <w:pStyle w:val="ListBullet"/>
      </w:pPr>
      <w:r>
        <w:t xml:space="preserve">A maximum of </w:t>
      </w:r>
      <w:r w:rsidR="00A63A69">
        <w:t>1 page</w:t>
      </w:r>
      <w:r>
        <w:t xml:space="preserve"> is allowed for the </w:t>
      </w:r>
      <w:r w:rsidR="00A63A69">
        <w:t>abstract</w:t>
      </w:r>
      <w:r>
        <w:t>.</w:t>
      </w:r>
    </w:p>
    <w:p w:rsidR="00A63A69" w:rsidRDefault="00A63A69" w:rsidP="005330C9">
      <w:pPr>
        <w:pStyle w:val="ListBullet"/>
      </w:pPr>
      <w:r>
        <w:t>Text in the main b</w:t>
      </w:r>
      <w:r w:rsidR="00EB312E">
        <w:t>ody of the abstract should be 9</w:t>
      </w:r>
      <w:r>
        <w:t xml:space="preserve"> point Times or Times Roman </w:t>
      </w:r>
      <w:proofErr w:type="gramStart"/>
      <w:r>
        <w:t>font</w:t>
      </w:r>
      <w:proofErr w:type="gramEnd"/>
      <w:r>
        <w:t>.</w:t>
      </w:r>
    </w:p>
    <w:p w:rsidR="00A63A69" w:rsidRDefault="00E56C93" w:rsidP="005330C9">
      <w:pPr>
        <w:pStyle w:val="ListBullet"/>
      </w:pPr>
      <w:r>
        <w:t>A 5-section structure</w:t>
      </w:r>
      <w:r w:rsidR="00A63A69">
        <w:t xml:space="preserve"> (Introduction, Methodology, Results, Discussion</w:t>
      </w:r>
      <w:r w:rsidR="0069649F">
        <w:t>, References</w:t>
      </w:r>
      <w:r w:rsidR="00A63A69">
        <w:t>) is recommended.</w:t>
      </w:r>
    </w:p>
    <w:p w:rsidR="00E56C93" w:rsidRPr="0033735D" w:rsidRDefault="00E56C93" w:rsidP="005330C9">
      <w:pPr>
        <w:pStyle w:val="ListBullet"/>
      </w:pPr>
      <w:r>
        <w:t>The submitted file must be in PDF format, with no password protection.</w:t>
      </w:r>
    </w:p>
    <w:p w:rsidR="00E56C93" w:rsidRDefault="00E56C93" w:rsidP="00E56C93">
      <w:pPr>
        <w:pStyle w:val="Heading2"/>
      </w:pPr>
      <w:r w:rsidRPr="0033735D">
        <w:t>Tables</w:t>
      </w:r>
      <w:r>
        <w:t xml:space="preserve"> and figures</w:t>
      </w:r>
    </w:p>
    <w:p w:rsidR="00E56C93" w:rsidRPr="0033735D" w:rsidRDefault="00E56C93" w:rsidP="00E56C93">
      <w:pPr>
        <w:pStyle w:val="BodyText"/>
      </w:pPr>
      <w:r w:rsidRPr="0033735D">
        <w:t xml:space="preserve">An example of a table is shown </w:t>
      </w:r>
      <w:r>
        <w:t>in</w:t>
      </w:r>
      <w:r w:rsidRPr="0033735D">
        <w:t xml:space="preserve"> </w:t>
      </w:r>
      <w:r w:rsidR="00C2164C" w:rsidRPr="0033735D">
        <w:fldChar w:fldCharType="begin"/>
      </w:r>
      <w:r w:rsidRPr="0033735D">
        <w:instrText xml:space="preserve"> REF _Ref154289059 \h </w:instrText>
      </w:r>
      <w:r w:rsidR="00C2164C" w:rsidRPr="0033735D">
        <w:fldChar w:fldCharType="separate"/>
      </w:r>
      <w:r w:rsidR="00CB5B5C" w:rsidRPr="0033735D">
        <w:t xml:space="preserve">Table </w:t>
      </w:r>
      <w:r w:rsidR="00CB5B5C">
        <w:rPr>
          <w:noProof/>
        </w:rPr>
        <w:t>1</w:t>
      </w:r>
      <w:r w:rsidR="00C2164C" w:rsidRPr="0033735D">
        <w:fldChar w:fldCharType="end"/>
      </w:r>
      <w:r w:rsidR="00542CDD">
        <w:t xml:space="preserve">, and an example of a figure is shown in </w:t>
      </w:r>
      <w:r w:rsidR="00C2164C">
        <w:fldChar w:fldCharType="begin"/>
      </w:r>
      <w:r w:rsidR="00542CDD">
        <w:instrText xml:space="preserve"> REF _Ref186082166 \h </w:instrText>
      </w:r>
      <w:r w:rsidR="00C2164C">
        <w:fldChar w:fldCharType="separate"/>
      </w:r>
      <w:r w:rsidR="00CB5B5C">
        <w:t xml:space="preserve">Figure </w:t>
      </w:r>
      <w:r w:rsidR="00CB5B5C">
        <w:rPr>
          <w:noProof/>
        </w:rPr>
        <w:t>1</w:t>
      </w:r>
      <w:r w:rsidR="00C2164C">
        <w:fldChar w:fldCharType="end"/>
      </w:r>
      <w:r w:rsidR="00542CDD">
        <w:t>.</w:t>
      </w:r>
    </w:p>
    <w:p w:rsidR="00E56C93" w:rsidRPr="0033735D" w:rsidRDefault="00E56C93" w:rsidP="00E56C93">
      <w:pPr>
        <w:pStyle w:val="Caption"/>
        <w:keepNext/>
        <w:rPr>
          <w:i/>
        </w:rPr>
      </w:pPr>
      <w:bookmarkStart w:id="1" w:name="_Ref154289059"/>
      <w:proofErr w:type="gramStart"/>
      <w:r w:rsidRPr="0033735D">
        <w:t xml:space="preserve">Table </w:t>
      </w:r>
      <w:proofErr w:type="gramEnd"/>
      <w:r w:rsidR="00C2164C" w:rsidRPr="0033735D">
        <w:fldChar w:fldCharType="begin"/>
      </w:r>
      <w:r w:rsidRPr="0033735D">
        <w:instrText xml:space="preserve"> SEQ Table \* ARABIC </w:instrText>
      </w:r>
      <w:r w:rsidR="00C2164C" w:rsidRPr="0033735D">
        <w:fldChar w:fldCharType="separate"/>
      </w:r>
      <w:r w:rsidR="00CB5B5C">
        <w:rPr>
          <w:noProof/>
        </w:rPr>
        <w:t>1</w:t>
      </w:r>
      <w:r w:rsidR="00C2164C" w:rsidRPr="0033735D">
        <w:fldChar w:fldCharType="end"/>
      </w:r>
      <w:bookmarkEnd w:id="1"/>
      <w:proofErr w:type="gramStart"/>
      <w:r w:rsidRPr="0033735D">
        <w:t>.</w:t>
      </w:r>
      <w:proofErr w:type="gramEnd"/>
      <w:r w:rsidRPr="0033735D">
        <w:t xml:space="preserve"> </w:t>
      </w:r>
      <w:proofErr w:type="gramStart"/>
      <w:r>
        <w:rPr>
          <w:i/>
        </w:rPr>
        <w:t>Figure and table captions in italics</w:t>
      </w:r>
      <w:r w:rsidRPr="0033735D">
        <w:rPr>
          <w:i/>
        </w:rPr>
        <w:t>.</w:t>
      </w:r>
      <w:proofErr w:type="gramEnd"/>
    </w:p>
    <w:tbl>
      <w:tblPr>
        <w:tblW w:w="0" w:type="auto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3"/>
        <w:gridCol w:w="1124"/>
      </w:tblGrid>
      <w:tr w:rsidR="00E56C93" w:rsidRPr="0033735D" w:rsidTr="00E56C93">
        <w:trPr>
          <w:trHeight w:val="210"/>
          <w:jc w:val="center"/>
        </w:trPr>
        <w:tc>
          <w:tcPr>
            <w:tcW w:w="1113" w:type="dxa"/>
            <w:tcBorders>
              <w:bottom w:val="single" w:sz="6" w:space="0" w:color="000000"/>
            </w:tcBorders>
            <w:shd w:val="pct30" w:color="FFFF00" w:fill="FFFFFF"/>
          </w:tcPr>
          <w:p w:rsidR="00E56C93" w:rsidRPr="0033735D" w:rsidRDefault="00E56C93" w:rsidP="00E56C93">
            <w:pPr>
              <w:ind w:right="45"/>
              <w:jc w:val="center"/>
            </w:pPr>
            <w:r w:rsidRPr="0033735D">
              <w:t>Ratio</w:t>
            </w:r>
          </w:p>
        </w:tc>
        <w:tc>
          <w:tcPr>
            <w:tcW w:w="1124" w:type="dxa"/>
            <w:tcBorders>
              <w:bottom w:val="single" w:sz="6" w:space="0" w:color="000000"/>
            </w:tcBorders>
            <w:shd w:val="pct30" w:color="FFFF00" w:fill="FFFFFF"/>
          </w:tcPr>
          <w:p w:rsidR="00E56C93" w:rsidRPr="0033735D" w:rsidRDefault="00E56C93" w:rsidP="00E56C93">
            <w:pPr>
              <w:ind w:right="45"/>
              <w:jc w:val="center"/>
            </w:pPr>
            <w:r w:rsidRPr="0033735D">
              <w:t>Decibels</w:t>
            </w:r>
          </w:p>
        </w:tc>
      </w:tr>
      <w:tr w:rsidR="00E56C93" w:rsidRPr="0033735D" w:rsidTr="00E56C93">
        <w:trPr>
          <w:trHeight w:val="210"/>
          <w:jc w:val="center"/>
        </w:trPr>
        <w:tc>
          <w:tcPr>
            <w:tcW w:w="1113" w:type="dxa"/>
            <w:tcBorders>
              <w:top w:val="nil"/>
            </w:tcBorders>
          </w:tcPr>
          <w:p w:rsidR="00E56C93" w:rsidRPr="0033735D" w:rsidRDefault="00E56C93" w:rsidP="00E56C93">
            <w:pPr>
              <w:ind w:right="45"/>
              <w:jc w:val="center"/>
            </w:pPr>
            <w:r w:rsidRPr="0033735D">
              <w:t>1/1</w:t>
            </w:r>
          </w:p>
        </w:tc>
        <w:tc>
          <w:tcPr>
            <w:tcW w:w="1124" w:type="dxa"/>
            <w:tcBorders>
              <w:top w:val="nil"/>
            </w:tcBorders>
          </w:tcPr>
          <w:p w:rsidR="00E56C93" w:rsidRPr="0033735D" w:rsidRDefault="00E56C93" w:rsidP="00E56C93">
            <w:pPr>
              <w:ind w:right="45"/>
              <w:jc w:val="center"/>
            </w:pPr>
            <w:r w:rsidRPr="0033735D">
              <w:t>0</w:t>
            </w:r>
          </w:p>
        </w:tc>
      </w:tr>
      <w:tr w:rsidR="00E56C93" w:rsidRPr="0033735D" w:rsidTr="00E56C93">
        <w:trPr>
          <w:trHeight w:val="210"/>
          <w:jc w:val="center"/>
        </w:trPr>
        <w:tc>
          <w:tcPr>
            <w:tcW w:w="1113" w:type="dxa"/>
          </w:tcPr>
          <w:p w:rsidR="00E56C93" w:rsidRPr="0033735D" w:rsidRDefault="00E56C93" w:rsidP="00E56C93">
            <w:pPr>
              <w:ind w:right="45"/>
              <w:jc w:val="center"/>
            </w:pPr>
            <w:r w:rsidRPr="0033735D">
              <w:t>2/1</w:t>
            </w:r>
          </w:p>
        </w:tc>
        <w:tc>
          <w:tcPr>
            <w:tcW w:w="1124" w:type="dxa"/>
          </w:tcPr>
          <w:p w:rsidR="00E56C93" w:rsidRPr="0033735D" w:rsidRDefault="00E56C93" w:rsidP="00E56C93">
            <w:pPr>
              <w:ind w:right="45"/>
              <w:jc w:val="center"/>
            </w:pPr>
            <w:r w:rsidRPr="0033735D">
              <w:sym w:font="Symbol" w:char="F0BB"/>
            </w:r>
            <w:r w:rsidRPr="0033735D">
              <w:t xml:space="preserve"> 6</w:t>
            </w:r>
          </w:p>
        </w:tc>
      </w:tr>
      <w:tr w:rsidR="00E56C93" w:rsidRPr="0033735D" w:rsidTr="00E56C93">
        <w:trPr>
          <w:trHeight w:val="210"/>
          <w:jc w:val="center"/>
        </w:trPr>
        <w:tc>
          <w:tcPr>
            <w:tcW w:w="1113" w:type="dxa"/>
          </w:tcPr>
          <w:p w:rsidR="00E56C93" w:rsidRPr="0033735D" w:rsidRDefault="00E56C93" w:rsidP="00E56C93">
            <w:pPr>
              <w:ind w:right="45"/>
              <w:jc w:val="center"/>
            </w:pPr>
            <w:r w:rsidRPr="0033735D">
              <w:t>3.16</w:t>
            </w:r>
          </w:p>
        </w:tc>
        <w:tc>
          <w:tcPr>
            <w:tcW w:w="1124" w:type="dxa"/>
          </w:tcPr>
          <w:p w:rsidR="00E56C93" w:rsidRPr="0033735D" w:rsidRDefault="00E56C93" w:rsidP="00E56C93">
            <w:pPr>
              <w:ind w:right="45"/>
              <w:jc w:val="center"/>
            </w:pPr>
            <w:r w:rsidRPr="0033735D">
              <w:t>10</w:t>
            </w:r>
          </w:p>
        </w:tc>
      </w:tr>
      <w:tr w:rsidR="00E56C93" w:rsidRPr="0033735D" w:rsidTr="00E56C93">
        <w:trPr>
          <w:trHeight w:val="210"/>
          <w:jc w:val="center"/>
        </w:trPr>
        <w:tc>
          <w:tcPr>
            <w:tcW w:w="1113" w:type="dxa"/>
          </w:tcPr>
          <w:p w:rsidR="00E56C93" w:rsidRPr="0033735D" w:rsidRDefault="00E56C93" w:rsidP="00E56C93">
            <w:pPr>
              <w:ind w:right="45"/>
              <w:jc w:val="center"/>
            </w:pPr>
            <w:r w:rsidRPr="0033735D">
              <w:t>1/10</w:t>
            </w:r>
          </w:p>
        </w:tc>
        <w:tc>
          <w:tcPr>
            <w:tcW w:w="1124" w:type="dxa"/>
          </w:tcPr>
          <w:p w:rsidR="00E56C93" w:rsidRPr="0033735D" w:rsidRDefault="00E56C93" w:rsidP="00E56C93">
            <w:pPr>
              <w:ind w:right="45"/>
              <w:jc w:val="center"/>
            </w:pPr>
            <w:r w:rsidRPr="0033735D">
              <w:t>20</w:t>
            </w:r>
          </w:p>
        </w:tc>
      </w:tr>
      <w:tr w:rsidR="00E56C93" w:rsidRPr="0033735D" w:rsidTr="00E56C93">
        <w:trPr>
          <w:trHeight w:val="210"/>
          <w:jc w:val="center"/>
        </w:trPr>
        <w:tc>
          <w:tcPr>
            <w:tcW w:w="1113" w:type="dxa"/>
          </w:tcPr>
          <w:p w:rsidR="00E56C93" w:rsidRPr="0033735D" w:rsidRDefault="00E56C93" w:rsidP="00E56C93">
            <w:pPr>
              <w:ind w:right="45"/>
              <w:jc w:val="center"/>
            </w:pPr>
            <w:r w:rsidRPr="0033735D">
              <w:t>10/1</w:t>
            </w:r>
          </w:p>
        </w:tc>
        <w:tc>
          <w:tcPr>
            <w:tcW w:w="1124" w:type="dxa"/>
          </w:tcPr>
          <w:p w:rsidR="00E56C93" w:rsidRPr="0033735D" w:rsidRDefault="00E56C93" w:rsidP="00E56C93">
            <w:pPr>
              <w:ind w:right="45"/>
              <w:jc w:val="center"/>
            </w:pPr>
            <w:r w:rsidRPr="0033735D">
              <w:t>-20</w:t>
            </w:r>
          </w:p>
        </w:tc>
      </w:tr>
      <w:tr w:rsidR="00E56C93" w:rsidRPr="0033735D" w:rsidTr="00E56C93">
        <w:trPr>
          <w:trHeight w:val="210"/>
          <w:jc w:val="center"/>
        </w:trPr>
        <w:tc>
          <w:tcPr>
            <w:tcW w:w="1113" w:type="dxa"/>
          </w:tcPr>
          <w:p w:rsidR="00E56C93" w:rsidRPr="0033735D" w:rsidRDefault="00E56C93" w:rsidP="00E56C93">
            <w:pPr>
              <w:ind w:right="45"/>
              <w:jc w:val="center"/>
            </w:pPr>
            <w:r w:rsidRPr="0033735D">
              <w:t>100/1</w:t>
            </w:r>
          </w:p>
        </w:tc>
        <w:tc>
          <w:tcPr>
            <w:tcW w:w="1124" w:type="dxa"/>
          </w:tcPr>
          <w:p w:rsidR="00E56C93" w:rsidRPr="0033735D" w:rsidRDefault="00E56C93" w:rsidP="00E56C93">
            <w:pPr>
              <w:ind w:right="45"/>
              <w:jc w:val="center"/>
            </w:pPr>
            <w:r w:rsidRPr="0033735D">
              <w:t>40</w:t>
            </w:r>
          </w:p>
        </w:tc>
      </w:tr>
      <w:tr w:rsidR="00E56C93" w:rsidRPr="0033735D" w:rsidTr="00E56C93">
        <w:trPr>
          <w:trHeight w:val="210"/>
          <w:jc w:val="center"/>
        </w:trPr>
        <w:tc>
          <w:tcPr>
            <w:tcW w:w="1113" w:type="dxa"/>
          </w:tcPr>
          <w:p w:rsidR="00E56C93" w:rsidRPr="0033735D" w:rsidRDefault="00E56C93" w:rsidP="00E56C93">
            <w:pPr>
              <w:ind w:right="45"/>
              <w:jc w:val="center"/>
            </w:pPr>
            <w:r w:rsidRPr="0033735D">
              <w:t>1000/1</w:t>
            </w:r>
          </w:p>
        </w:tc>
        <w:tc>
          <w:tcPr>
            <w:tcW w:w="1124" w:type="dxa"/>
          </w:tcPr>
          <w:p w:rsidR="00E56C93" w:rsidRPr="0033735D" w:rsidRDefault="00E56C93" w:rsidP="00E56C93">
            <w:pPr>
              <w:ind w:right="45"/>
              <w:jc w:val="center"/>
            </w:pPr>
            <w:r w:rsidRPr="0033735D">
              <w:t>60</w:t>
            </w:r>
          </w:p>
        </w:tc>
      </w:tr>
    </w:tbl>
    <w:p w:rsidR="00E56C93" w:rsidRDefault="00CD2C71" w:rsidP="00E56C93">
      <w:pPr>
        <w:pStyle w:val="BodyTextNext"/>
        <w:ind w:firstLine="0"/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802C3AD" wp14:editId="3D1992D3">
            <wp:simplePos x="0" y="0"/>
            <wp:positionH relativeFrom="column">
              <wp:posOffset>3253105</wp:posOffset>
            </wp:positionH>
            <wp:positionV relativeFrom="margin">
              <wp:posOffset>6479540</wp:posOffset>
            </wp:positionV>
            <wp:extent cx="2878455" cy="1769745"/>
            <wp:effectExtent l="0" t="0" r="0" b="8255"/>
            <wp:wrapSquare wrapText="bothSides"/>
            <wp:docPr id="133" name="Picture 133" descr="Macintosh HD:Users:mq20111826:Desktop:SST:SST2012_paper_kit:figur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acintosh HD:Users:mq20111826:Desktop:SST:SST2012_paper_kit:figure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6C93" w:rsidRPr="0033735D" w:rsidRDefault="00E56C93" w:rsidP="00E56C93">
      <w:pPr>
        <w:pStyle w:val="Heading2"/>
      </w:pPr>
      <w:r w:rsidRPr="0033735D">
        <w:t>Equations</w:t>
      </w:r>
    </w:p>
    <w:p w:rsidR="00E56C93" w:rsidRPr="0033735D" w:rsidRDefault="00E56C93" w:rsidP="00E56C93">
      <w:pPr>
        <w:pStyle w:val="BodyText"/>
      </w:pPr>
      <w:r w:rsidRPr="0033735D">
        <w:t xml:space="preserve">Equations should be placed on separate lines and numbered. Examples of equations are given below. </w:t>
      </w:r>
      <w:r>
        <w:t>Specifically</w:t>
      </w:r>
      <w:r w:rsidRPr="0033735D">
        <w:t xml:space="preserve">, </w:t>
      </w:r>
    </w:p>
    <w:p w:rsidR="00E56C93" w:rsidRPr="0033735D" w:rsidRDefault="00E56C93" w:rsidP="00E56C93">
      <w:pPr>
        <w:pStyle w:val="Equation"/>
      </w:pPr>
      <w:r w:rsidRPr="0033735D">
        <w:tab/>
      </w:r>
      <w:r w:rsidRPr="0033735D">
        <w:rPr>
          <w:position w:val="-10"/>
        </w:rPr>
        <w:object w:dxaOrig="11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14pt" o:ole="" fillcolor="window">
            <v:imagedata r:id="rId11" o:title=""/>
          </v:shape>
          <o:OLEObject Type="Embed" ProgID="Equation.3" ShapeID="_x0000_i1025" DrawAspect="Content" ObjectID="_1521545574" r:id="rId12"/>
        </w:object>
      </w:r>
      <w:r>
        <w:t>,</w:t>
      </w:r>
      <w:r w:rsidRPr="0033735D">
        <w:tab/>
        <w:t>(1)</w:t>
      </w:r>
    </w:p>
    <w:p w:rsidR="00E56C93" w:rsidRPr="0033735D" w:rsidRDefault="00E56C93" w:rsidP="00E56C93">
      <w:pPr>
        <w:pStyle w:val="BodyText"/>
      </w:pPr>
      <w:proofErr w:type="gramStart"/>
      <w:r w:rsidRPr="0033735D">
        <w:t>where</w:t>
      </w:r>
      <w:proofErr w:type="gramEnd"/>
      <w:r w:rsidRPr="0033735D">
        <w:t xml:space="preserve"> </w:t>
      </w:r>
      <w:r w:rsidRPr="0033735D">
        <w:rPr>
          <w:position w:val="-10"/>
        </w:rPr>
        <w:object w:dxaOrig="480" w:dyaOrig="300">
          <v:shape id="_x0000_i1026" type="#_x0000_t75" style="width:24pt;height:15.5pt" o:ole="" fillcolor="window">
            <v:imagedata r:id="rId13" o:title=""/>
          </v:shape>
          <o:OLEObject Type="Embed" ProgID="Equation.3" ShapeID="_x0000_i1026" DrawAspect="Content" ObjectID="_1521545575" r:id="rId14"/>
        </w:object>
      </w:r>
      <w:r w:rsidRPr="0033735D">
        <w:t xml:space="preserve"> is a special warping function</w:t>
      </w:r>
    </w:p>
    <w:p w:rsidR="00E44381" w:rsidRPr="00E44381" w:rsidRDefault="002E308D" w:rsidP="00E56C93">
      <w:pPr>
        <w:pStyle w:val="Equation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26D5D" wp14:editId="58CA51EA">
                <wp:simplePos x="0" y="0"/>
                <wp:positionH relativeFrom="column">
                  <wp:posOffset>3268980</wp:posOffset>
                </wp:positionH>
                <wp:positionV relativeFrom="margin">
                  <wp:posOffset>8282305</wp:posOffset>
                </wp:positionV>
                <wp:extent cx="2878455" cy="360045"/>
                <wp:effectExtent l="0" t="0" r="0" b="19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8455" cy="3600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553384" w:rsidRPr="00007107" w:rsidRDefault="00553384" w:rsidP="00553384">
                            <w:pPr>
                              <w:pStyle w:val="Caption"/>
                              <w:rPr>
                                <w:iCs/>
                                <w:noProof/>
                                <w:szCs w:val="20"/>
                              </w:rPr>
                            </w:pPr>
                            <w:bookmarkStart w:id="2" w:name="_Ref186082166"/>
                            <w:proofErr w:type="gramStart"/>
                            <w:r>
                              <w:t xml:space="preserve">Figure </w:t>
                            </w:r>
                            <w:proofErr w:type="gramEnd"/>
                            <w:r w:rsidR="00C2164C"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 w:rsidR="00C2164C">
                              <w:fldChar w:fldCharType="separate"/>
                            </w:r>
                            <w:r w:rsidR="00CB5B5C">
                              <w:rPr>
                                <w:noProof/>
                              </w:rPr>
                              <w:t>1</w:t>
                            </w:r>
                            <w:r w:rsidR="00C2164C">
                              <w:fldChar w:fldCharType="end"/>
                            </w:r>
                            <w:bookmarkEnd w:id="2"/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 w:rsidRPr="00553384">
                              <w:rPr>
                                <w:i/>
                              </w:rPr>
                              <w:t>An example figure.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7.4pt;margin-top:652.15pt;width:226.6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" stroked="f">
                <v:path arrowok="t"/>
                <v:textbox style="mso-fit-shape-to-text:t" inset="0,0,0,0">
                  <w:txbxContent>
                    <w:p w:rsidR="00553384" w:rsidRPr="00007107" w:rsidRDefault="00553384" w:rsidP="00553384">
                      <w:pPr>
                        <w:pStyle w:val="Caption"/>
                        <w:rPr>
                          <w:iCs/>
                          <w:noProof/>
                          <w:szCs w:val="20"/>
                        </w:rPr>
                      </w:pPr>
                      <w:bookmarkStart w:id="3" w:name="_Ref186082166"/>
                      <w:proofErr w:type="gramStart"/>
                      <w:r>
                        <w:t xml:space="preserve">Figure </w:t>
                      </w:r>
                      <w:proofErr w:type="gramEnd"/>
                      <w:r w:rsidR="00C2164C">
                        <w:fldChar w:fldCharType="begin"/>
                      </w:r>
                      <w:r>
                        <w:instrText xml:space="preserve"> SEQ Figure \* ARABIC </w:instrText>
                      </w:r>
                      <w:r w:rsidR="00C2164C">
                        <w:fldChar w:fldCharType="separate"/>
                      </w:r>
                      <w:r w:rsidR="00CB5B5C">
                        <w:rPr>
                          <w:noProof/>
                        </w:rPr>
                        <w:t>1</w:t>
                      </w:r>
                      <w:r w:rsidR="00C2164C">
                        <w:fldChar w:fldCharType="end"/>
                      </w:r>
                      <w:bookmarkEnd w:id="3"/>
                      <w:proofErr w:type="gramStart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 w:rsidRPr="00553384">
                        <w:rPr>
                          <w:i/>
                        </w:rPr>
                        <w:t>An example figure.</w:t>
                      </w:r>
                      <w:proofErr w:type="gramEnd"/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E56C93" w:rsidRPr="0033735D">
        <w:tab/>
      </w:r>
      <w:r w:rsidR="00E56C93" w:rsidRPr="0033735D">
        <w:rPr>
          <w:position w:val="-30"/>
        </w:rPr>
        <w:object w:dxaOrig="3220" w:dyaOrig="720">
          <v:shape id="_x0000_i1027" type="#_x0000_t75" style="width:127.5pt;height:28.5pt" o:ole="">
            <v:imagedata r:id="rId15" o:title=""/>
          </v:shape>
          <o:OLEObject Type="Embed" ProgID="Equation.3" ShapeID="_x0000_i1027" DrawAspect="Content" ObjectID="_1521545576" r:id="rId16"/>
        </w:object>
      </w:r>
      <w:r w:rsidR="00E56C93">
        <w:t>.</w:t>
      </w:r>
      <w:r w:rsidR="00E56C93" w:rsidRPr="0033735D">
        <w:tab/>
        <w:t>(2)</w:t>
      </w:r>
    </w:p>
    <w:p w:rsidR="00E56C93" w:rsidRPr="0033735D" w:rsidRDefault="00E56C93" w:rsidP="00E56C93">
      <w:pPr>
        <w:pStyle w:val="Heading2"/>
      </w:pPr>
      <w:r w:rsidRPr="0033735D">
        <w:lastRenderedPageBreak/>
        <w:t>References</w:t>
      </w:r>
    </w:p>
    <w:p w:rsidR="00E56C93" w:rsidRPr="0033735D" w:rsidRDefault="00E56C93" w:rsidP="00E56C93">
      <w:pPr>
        <w:pStyle w:val="BodyText"/>
      </w:pPr>
      <w:r>
        <w:t>References should be formatted according to the IEEE standards. In the r</w:t>
      </w:r>
      <w:r w:rsidRPr="0033735D">
        <w:t>eferences</w:t>
      </w:r>
      <w:r>
        <w:t xml:space="preserve"> section, papers should</w:t>
      </w:r>
      <w:r w:rsidRPr="0033735D">
        <w:t xml:space="preserve"> be numbered in order of appearance</w:t>
      </w:r>
      <w:r>
        <w:t xml:space="preserve"> rather than alphabetically by authors’ last names</w:t>
      </w:r>
      <w:r w:rsidRPr="0033735D">
        <w:t xml:space="preserve">, for example, </w:t>
      </w:r>
      <w:r w:rsidR="00C2164C" w:rsidRPr="0033735D">
        <w:fldChar w:fldCharType="begin"/>
      </w:r>
      <w:r w:rsidRPr="0033735D">
        <w:instrText xml:space="preserve"> REF _Ref131087843 \w \h </w:instrText>
      </w:r>
      <w:r w:rsidR="00C2164C" w:rsidRPr="0033735D">
        <w:fldChar w:fldCharType="separate"/>
      </w:r>
      <w:r w:rsidR="00CB5B5C">
        <w:t>[1]</w:t>
      </w:r>
      <w:r w:rsidR="00C2164C" w:rsidRPr="0033735D">
        <w:fldChar w:fldCharType="end"/>
      </w:r>
      <w:r>
        <w:t xml:space="preserve">, </w:t>
      </w:r>
      <w:r w:rsidR="00C2164C">
        <w:fldChar w:fldCharType="begin"/>
      </w:r>
      <w:r>
        <w:instrText xml:space="preserve"> REF _Ref183581550 \r \h </w:instrText>
      </w:r>
      <w:r w:rsidR="00C2164C">
        <w:fldChar w:fldCharType="separate"/>
      </w:r>
      <w:r w:rsidR="00CB5B5C">
        <w:t>[2]</w:t>
      </w:r>
      <w:r w:rsidR="00C2164C">
        <w:fldChar w:fldCharType="end"/>
      </w:r>
      <w:r>
        <w:t xml:space="preserve">, </w:t>
      </w:r>
      <w:r w:rsidR="00C2164C">
        <w:fldChar w:fldCharType="begin"/>
      </w:r>
      <w:r>
        <w:instrText xml:space="preserve"> REF _Ref183581553 \r \h </w:instrText>
      </w:r>
      <w:r w:rsidR="00C2164C">
        <w:fldChar w:fldCharType="separate"/>
      </w:r>
      <w:r w:rsidR="00CB5B5C">
        <w:t>[3]</w:t>
      </w:r>
      <w:r w:rsidR="00C2164C">
        <w:fldChar w:fldCharType="end"/>
      </w:r>
      <w:r>
        <w:t xml:space="preserve">, and </w:t>
      </w:r>
      <w:r w:rsidR="00C2164C">
        <w:fldChar w:fldCharType="begin"/>
      </w:r>
      <w:r>
        <w:instrText xml:space="preserve"> REF _Ref183581556 \r \h </w:instrText>
      </w:r>
      <w:r w:rsidR="00C2164C">
        <w:fldChar w:fldCharType="separate"/>
      </w:r>
      <w:r w:rsidR="00CB5B5C">
        <w:t>[4]</w:t>
      </w:r>
      <w:r w:rsidR="00C2164C">
        <w:fldChar w:fldCharType="end"/>
      </w:r>
      <w:r>
        <w:t>.</w:t>
      </w:r>
    </w:p>
    <w:p w:rsidR="00F16F7A" w:rsidRPr="0033735D" w:rsidRDefault="00F16F7A" w:rsidP="00F16F7A">
      <w:pPr>
        <w:pStyle w:val="Heading1"/>
      </w:pPr>
      <w:r>
        <w:t>Anonymity</w:t>
      </w:r>
    </w:p>
    <w:p w:rsidR="00E623B3" w:rsidRDefault="00F16F7A" w:rsidP="00F974FE">
      <w:pPr>
        <w:pStyle w:val="BodyText"/>
      </w:pPr>
      <w:r>
        <w:t>The review process for S</w:t>
      </w:r>
      <w:r w:rsidR="005E4B44">
        <w:t>ST2016</w:t>
      </w:r>
      <w:r w:rsidR="008463CC">
        <w:t xml:space="preserve"> will be anonymous.</w:t>
      </w:r>
      <w:r>
        <w:t xml:space="preserve"> As such, the names of the authors and affiliations should not be mentioned in either the title or the t</w:t>
      </w:r>
      <w:r w:rsidR="008463CC">
        <w:t xml:space="preserve">ext of the </w:t>
      </w:r>
      <w:r w:rsidR="00553384">
        <w:t>abstract</w:t>
      </w:r>
      <w:r w:rsidR="008463CC">
        <w:t xml:space="preserve"> during the initial round of submissions. </w:t>
      </w:r>
      <w:r w:rsidR="00553384">
        <w:t>Further</w:t>
      </w:r>
      <w:r>
        <w:t>, any references to the authors’ previous research should be made as anonymous as possible.  For instance, instead of “In our previous study</w:t>
      </w:r>
      <w:r w:rsidR="00BA71AA">
        <w:t xml:space="preserve"> </w:t>
      </w:r>
      <w:r w:rsidR="00C2164C">
        <w:fldChar w:fldCharType="begin"/>
      </w:r>
      <w:r w:rsidR="00CB070A">
        <w:instrText xml:space="preserve"> REF _Ref183581591 \r \h </w:instrText>
      </w:r>
      <w:r w:rsidR="00C2164C">
        <w:fldChar w:fldCharType="separate"/>
      </w:r>
      <w:r w:rsidR="00CB5B5C">
        <w:t>[1]</w:t>
      </w:r>
      <w:r w:rsidR="00C2164C">
        <w:fldChar w:fldCharType="end"/>
      </w:r>
      <w:r w:rsidR="00CB070A">
        <w:t xml:space="preserve">, </w:t>
      </w:r>
      <w:proofErr w:type="gramStart"/>
      <w:r>
        <w:t>we</w:t>
      </w:r>
      <w:proofErr w:type="gramEnd"/>
      <w:r>
        <w:t xml:space="preserve"> show that…” use “As shown previously in </w:t>
      </w:r>
      <w:r w:rsidR="00C2164C">
        <w:fldChar w:fldCharType="begin"/>
      </w:r>
      <w:r w:rsidR="00CB070A">
        <w:instrText xml:space="preserve"> REF _Ref183581591 \r \h </w:instrText>
      </w:r>
      <w:r w:rsidR="00C2164C">
        <w:fldChar w:fldCharType="separate"/>
      </w:r>
      <w:r w:rsidR="00CB5B5C">
        <w:t>[1]</w:t>
      </w:r>
      <w:r w:rsidR="00C2164C">
        <w:fldChar w:fldCharType="end"/>
      </w:r>
      <w:r w:rsidR="008463CC">
        <w:t xml:space="preserve">….” </w:t>
      </w:r>
      <w:r>
        <w:t xml:space="preserve">Work that the authors have submitted for publication but has not yet been published should be referenced as “anonymous,” as in </w:t>
      </w:r>
      <w:r w:rsidR="00C2164C">
        <w:fldChar w:fldCharType="begin"/>
      </w:r>
      <w:r w:rsidR="00CB070A">
        <w:instrText xml:space="preserve"> REF _Ref183581556 \r \h </w:instrText>
      </w:r>
      <w:r w:rsidR="00C2164C">
        <w:fldChar w:fldCharType="separate"/>
      </w:r>
      <w:r w:rsidR="00CB5B5C">
        <w:t>[4]</w:t>
      </w:r>
      <w:r w:rsidR="00C2164C">
        <w:fldChar w:fldCharType="end"/>
      </w:r>
      <w:r>
        <w:t>.</w:t>
      </w:r>
      <w:r w:rsidR="00F974FE">
        <w:t xml:space="preserve"> Also </w:t>
      </w:r>
      <w:r w:rsidR="00E623B3">
        <w:t>ensure that no author details appear in the Document Properties of the PDF file.</w:t>
      </w:r>
    </w:p>
    <w:p w:rsidR="00ED5590" w:rsidRPr="00E623B3" w:rsidRDefault="00ED5590" w:rsidP="00ED5590">
      <w:pPr>
        <w:ind w:firstLine="284"/>
      </w:pPr>
      <w:r>
        <w:t>In the revised submission</w:t>
      </w:r>
      <w:r w:rsidR="00553384">
        <w:t xml:space="preserve"> round</w:t>
      </w:r>
      <w:r>
        <w:t>, authors’ details should be added. If a paper has multiple authors, all authors’ names should be followed by a superscript numeral, while the respective affiliations should be preceded by the corresponding superscript numeral.</w:t>
      </w:r>
    </w:p>
    <w:p w:rsidR="005330C9" w:rsidRPr="0033735D" w:rsidRDefault="005330C9" w:rsidP="00F16F7A">
      <w:pPr>
        <w:pStyle w:val="Heading1"/>
      </w:pPr>
      <w:r w:rsidRPr="0033735D">
        <w:t>References</w:t>
      </w:r>
    </w:p>
    <w:p w:rsidR="005330C9" w:rsidRPr="001C1A3E" w:rsidRDefault="005330C9" w:rsidP="005330C9">
      <w:pPr>
        <w:pStyle w:val="Reference"/>
        <w:rPr>
          <w:sz w:val="16"/>
          <w:szCs w:val="16"/>
        </w:rPr>
      </w:pPr>
      <w:bookmarkStart w:id="4" w:name="_Ref131087843"/>
      <w:bookmarkStart w:id="5" w:name="_Ref183581591"/>
      <w:proofErr w:type="spellStart"/>
      <w:r>
        <w:rPr>
          <w:sz w:val="16"/>
          <w:szCs w:val="16"/>
        </w:rPr>
        <w:t>Soquet</w:t>
      </w:r>
      <w:proofErr w:type="spellEnd"/>
      <w:r>
        <w:rPr>
          <w:sz w:val="16"/>
          <w:szCs w:val="16"/>
        </w:rPr>
        <w:t xml:space="preserve">, A., </w:t>
      </w:r>
      <w:proofErr w:type="spellStart"/>
      <w:r>
        <w:rPr>
          <w:sz w:val="16"/>
          <w:szCs w:val="16"/>
        </w:rPr>
        <w:t>Saerens</w:t>
      </w:r>
      <w:proofErr w:type="spellEnd"/>
      <w:r>
        <w:rPr>
          <w:sz w:val="16"/>
          <w:szCs w:val="16"/>
        </w:rPr>
        <w:t xml:space="preserve">, M. and </w:t>
      </w:r>
      <w:proofErr w:type="spellStart"/>
      <w:r>
        <w:rPr>
          <w:sz w:val="16"/>
          <w:szCs w:val="16"/>
        </w:rPr>
        <w:t>Jospa</w:t>
      </w:r>
      <w:proofErr w:type="spellEnd"/>
      <w:r>
        <w:rPr>
          <w:sz w:val="16"/>
          <w:szCs w:val="16"/>
        </w:rPr>
        <w:t>, P., “</w:t>
      </w:r>
      <w:bookmarkEnd w:id="4"/>
      <w:r>
        <w:rPr>
          <w:sz w:val="16"/>
          <w:szCs w:val="16"/>
        </w:rPr>
        <w:t xml:space="preserve">Acoustic-articulatory inversion”, in T. </w:t>
      </w:r>
      <w:proofErr w:type="spellStart"/>
      <w:r>
        <w:rPr>
          <w:sz w:val="16"/>
          <w:szCs w:val="16"/>
        </w:rPr>
        <w:t>Kohonen</w:t>
      </w:r>
      <w:proofErr w:type="spellEnd"/>
      <w:r>
        <w:rPr>
          <w:sz w:val="16"/>
          <w:szCs w:val="16"/>
        </w:rPr>
        <w:t xml:space="preserve"> [Ed], </w:t>
      </w:r>
      <w:r w:rsidRPr="00757F43">
        <w:rPr>
          <w:sz w:val="16"/>
          <w:szCs w:val="16"/>
        </w:rPr>
        <w:t>Artificial Neural Networks</w:t>
      </w:r>
      <w:r w:rsidRPr="007D19D8">
        <w:rPr>
          <w:sz w:val="16"/>
          <w:szCs w:val="16"/>
        </w:rPr>
        <w:t>,</w:t>
      </w:r>
      <w:r>
        <w:rPr>
          <w:sz w:val="16"/>
          <w:szCs w:val="16"/>
        </w:rPr>
        <w:t xml:space="preserve"> 371-376, Elsevier, 1991.</w:t>
      </w:r>
      <w:bookmarkEnd w:id="5"/>
    </w:p>
    <w:p w:rsidR="005330C9" w:rsidRDefault="005330C9" w:rsidP="005330C9">
      <w:pPr>
        <w:pStyle w:val="Reference"/>
        <w:jc w:val="left"/>
        <w:rPr>
          <w:sz w:val="16"/>
          <w:szCs w:val="16"/>
        </w:rPr>
      </w:pPr>
      <w:bookmarkStart w:id="6" w:name="_Ref183581550"/>
      <w:r>
        <w:rPr>
          <w:sz w:val="16"/>
          <w:szCs w:val="16"/>
        </w:rPr>
        <w:t xml:space="preserve">Stone, H.S., “On the uniqueness of the convolution theorem for the Fourier transform”, NEC Labs. Amer. Princeton, NJ. Online: </w:t>
      </w:r>
      <w:r w:rsidRPr="00BB1F64">
        <w:rPr>
          <w:sz w:val="16"/>
          <w:szCs w:val="16"/>
        </w:rPr>
        <w:t>http://citeseer.ist.psu.edu/176038.html</w:t>
      </w:r>
      <w:r>
        <w:rPr>
          <w:sz w:val="16"/>
          <w:szCs w:val="16"/>
        </w:rPr>
        <w:t>, accessed on 19 Mar 2008.</w:t>
      </w:r>
      <w:bookmarkEnd w:id="6"/>
    </w:p>
    <w:p w:rsidR="005330C9" w:rsidRDefault="005330C9" w:rsidP="005330C9">
      <w:pPr>
        <w:pStyle w:val="Reference"/>
        <w:rPr>
          <w:sz w:val="16"/>
          <w:szCs w:val="16"/>
        </w:rPr>
      </w:pPr>
      <w:bookmarkStart w:id="7" w:name="_Ref183581553"/>
      <w:proofErr w:type="spellStart"/>
      <w:r>
        <w:rPr>
          <w:sz w:val="16"/>
          <w:szCs w:val="16"/>
        </w:rPr>
        <w:t>Fant</w:t>
      </w:r>
      <w:proofErr w:type="spellEnd"/>
      <w:r>
        <w:rPr>
          <w:sz w:val="16"/>
          <w:szCs w:val="16"/>
        </w:rPr>
        <w:t>, G., Acoustic Theory of Spee</w:t>
      </w:r>
      <w:r w:rsidR="00EF0BE3">
        <w:rPr>
          <w:sz w:val="16"/>
          <w:szCs w:val="16"/>
        </w:rPr>
        <w:t>ch Production, Mouton</w:t>
      </w:r>
      <w:r>
        <w:rPr>
          <w:sz w:val="16"/>
          <w:szCs w:val="16"/>
        </w:rPr>
        <w:t>, 1960.</w:t>
      </w:r>
      <w:bookmarkEnd w:id="7"/>
    </w:p>
    <w:p w:rsidR="00F64690" w:rsidRPr="001C1A3E" w:rsidRDefault="00F64690" w:rsidP="005330C9">
      <w:pPr>
        <w:pStyle w:val="Reference"/>
        <w:rPr>
          <w:sz w:val="16"/>
          <w:szCs w:val="16"/>
        </w:rPr>
      </w:pPr>
      <w:bookmarkStart w:id="8" w:name="_Ref183581556"/>
      <w:r>
        <w:rPr>
          <w:sz w:val="16"/>
          <w:szCs w:val="16"/>
        </w:rPr>
        <w:t>Anonymous, “Some study that has not yet been published”, submitted.</w:t>
      </w:r>
      <w:bookmarkEnd w:id="8"/>
    </w:p>
    <w:sectPr w:rsidR="00F64690" w:rsidRPr="001C1A3E" w:rsidSect="00C9337A">
      <w:headerReference w:type="even" r:id="rId17"/>
      <w:footnotePr>
        <w:numRestart w:val="eachPage"/>
      </w:footnotePr>
      <w:type w:val="continuous"/>
      <w:pgSz w:w="11907" w:h="16840" w:code="9"/>
      <w:pgMar w:top="1418" w:right="1134" w:bottom="1928" w:left="1134" w:header="0" w:footer="0" w:gutter="0"/>
      <w:cols w:num="2"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CA" w:rsidRDefault="000E13CA">
      <w:r>
        <w:separator/>
      </w:r>
    </w:p>
    <w:p w:rsidR="000E13CA" w:rsidRDefault="000E13CA"/>
  </w:endnote>
  <w:endnote w:type="continuationSeparator" w:id="0">
    <w:p w:rsidR="000E13CA" w:rsidRDefault="000E13CA">
      <w:r>
        <w:continuationSeparator/>
      </w:r>
    </w:p>
    <w:p w:rsidR="000E13CA" w:rsidRDefault="000E13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93" w:rsidRDefault="00C2164C">
    <w:pPr>
      <w:pStyle w:val="Footer"/>
      <w:framePr w:wrap="around" w:vAnchor="text" w:hAnchor="margin" w:xAlign="center" w:y="1"/>
    </w:pPr>
    <w:r>
      <w:fldChar w:fldCharType="begin"/>
    </w:r>
    <w:r w:rsidR="00E56C93">
      <w:instrText xml:space="preserve">PAGE  </w:instrText>
    </w:r>
    <w:r>
      <w:fldChar w:fldCharType="separate"/>
    </w:r>
    <w:r w:rsidR="00E56C93">
      <w:rPr>
        <w:noProof/>
      </w:rPr>
      <w:t>1</w:t>
    </w:r>
    <w:r>
      <w:fldChar w:fldCharType="end"/>
    </w:r>
  </w:p>
  <w:p w:rsidR="00E56C93" w:rsidRDefault="00E56C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CA" w:rsidRDefault="000E13CA">
      <w:r>
        <w:separator/>
      </w:r>
    </w:p>
    <w:p w:rsidR="000E13CA" w:rsidRDefault="000E13CA"/>
  </w:footnote>
  <w:footnote w:type="continuationSeparator" w:id="0">
    <w:p w:rsidR="000E13CA" w:rsidRDefault="000E13CA">
      <w:r>
        <w:continuationSeparator/>
      </w:r>
    </w:p>
    <w:p w:rsidR="000E13CA" w:rsidRDefault="000E13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93" w:rsidRDefault="00E56C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780B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DF69D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B4CD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E236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94AE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2C71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64C6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54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04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F600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3898B26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28" w:hanging="28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02"/>
        </w:tabs>
        <w:ind w:left="142" w:hanging="142"/>
      </w:pPr>
      <w:rPr>
        <w:rFonts w:ascii="Times New Roman" w:hAnsi="Times New Roman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bCs w:val="0"/>
        <w:i/>
        <w:iCs/>
        <w:sz w:val="18"/>
        <w:szCs w:val="1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00000003"/>
    <w:multiLevelType w:val="singleLevel"/>
    <w:tmpl w:val="1AACA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1887957"/>
    <w:multiLevelType w:val="hybridMultilevel"/>
    <w:tmpl w:val="DBD4DF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3AE60F7"/>
    <w:multiLevelType w:val="hybridMultilevel"/>
    <w:tmpl w:val="612C6A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6C43D7A"/>
    <w:multiLevelType w:val="hybridMultilevel"/>
    <w:tmpl w:val="635C3EC0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0EFF0C6B"/>
    <w:multiLevelType w:val="multilevel"/>
    <w:tmpl w:val="DDACAAE2"/>
    <w:lvl w:ilvl="0">
      <w:start w:val="1"/>
      <w:numFmt w:val="decimal"/>
      <w:lvlText w:val="%1."/>
      <w:lvlJc w:val="left"/>
      <w:pPr>
        <w:tabs>
          <w:tab w:val="num" w:pos="360"/>
        </w:tabs>
        <w:ind w:left="28" w:hanging="28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142" w:firstLine="0"/>
      </w:pPr>
      <w:rPr>
        <w:rFonts w:ascii="Times New Roman" w:hAnsi="Times New Roman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bCs w:val="0"/>
        <w:i/>
        <w:iCs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1602581"/>
    <w:multiLevelType w:val="hybridMultilevel"/>
    <w:tmpl w:val="C73CD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2FE263C"/>
    <w:multiLevelType w:val="hybridMultilevel"/>
    <w:tmpl w:val="98DA4C38"/>
    <w:lvl w:ilvl="0" w:tplc="6630C3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40871E6"/>
    <w:multiLevelType w:val="multilevel"/>
    <w:tmpl w:val="957A152E"/>
    <w:lvl w:ilvl="0">
      <w:start w:val="1"/>
      <w:numFmt w:val="decimal"/>
      <w:lvlText w:val="%1."/>
      <w:lvlJc w:val="left"/>
      <w:pPr>
        <w:tabs>
          <w:tab w:val="num" w:pos="360"/>
        </w:tabs>
        <w:ind w:left="28" w:hanging="28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142" w:firstLine="0"/>
      </w:pPr>
      <w:rPr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9">
    <w:nsid w:val="33307B1F"/>
    <w:multiLevelType w:val="singleLevel"/>
    <w:tmpl w:val="D85E42B4"/>
    <w:lvl w:ilvl="0">
      <w:start w:val="1"/>
      <w:numFmt w:val="decimal"/>
      <w:pStyle w:val="NumIte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1DB3092"/>
    <w:multiLevelType w:val="hybridMultilevel"/>
    <w:tmpl w:val="24C03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F91E57"/>
    <w:multiLevelType w:val="multilevel"/>
    <w:tmpl w:val="3898B264"/>
    <w:lvl w:ilvl="0">
      <w:start w:val="1"/>
      <w:numFmt w:val="decimal"/>
      <w:lvlText w:val="%1."/>
      <w:lvlJc w:val="left"/>
      <w:pPr>
        <w:tabs>
          <w:tab w:val="num" w:pos="360"/>
        </w:tabs>
        <w:ind w:left="28" w:hanging="28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142" w:hanging="142"/>
      </w:pPr>
      <w:rPr>
        <w:rFonts w:ascii="Times New Roman" w:hAnsi="Times New Roman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bCs w:val="0"/>
        <w:i/>
        <w:iCs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>
    <w:nsid w:val="65275C0D"/>
    <w:multiLevelType w:val="singleLevel"/>
    <w:tmpl w:val="D838826C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3">
    <w:nsid w:val="72655AF6"/>
    <w:multiLevelType w:val="hybridMultilevel"/>
    <w:tmpl w:val="3DDA2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9"/>
  </w:num>
  <w:num w:numId="4">
    <w:abstractNumId w:val="11"/>
  </w:num>
  <w:num w:numId="5">
    <w:abstractNumId w:val="12"/>
  </w:num>
  <w:num w:numId="6">
    <w:abstractNumId w:val="16"/>
  </w:num>
  <w:num w:numId="7">
    <w:abstractNumId w:val="7"/>
  </w:num>
  <w:num w:numId="8">
    <w:abstractNumId w:val="9"/>
  </w:num>
  <w:num w:numId="9">
    <w:abstractNumId w:val="23"/>
  </w:num>
  <w:num w:numId="10">
    <w:abstractNumId w:val="14"/>
  </w:num>
  <w:num w:numId="11">
    <w:abstractNumId w:val="13"/>
  </w:num>
  <w:num w:numId="12">
    <w:abstractNumId w:val="20"/>
  </w:num>
  <w:num w:numId="13">
    <w:abstractNumId w:val="6"/>
  </w:num>
  <w:num w:numId="14">
    <w:abstractNumId w:val="5"/>
  </w:num>
  <w:num w:numId="15">
    <w:abstractNumId w:val="4"/>
  </w:num>
  <w:num w:numId="16">
    <w:abstractNumId w:val="1"/>
  </w:num>
  <w:num w:numId="17">
    <w:abstractNumId w:val="0"/>
  </w:num>
  <w:num w:numId="18">
    <w:abstractNumId w:val="18"/>
  </w:num>
  <w:num w:numId="19">
    <w:abstractNumId w:val="15"/>
  </w:num>
  <w:num w:numId="20">
    <w:abstractNumId w:val="8"/>
  </w:num>
  <w:num w:numId="21">
    <w:abstractNumId w:val="3"/>
  </w:num>
  <w:num w:numId="22">
    <w:abstractNumId w:val="2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Times New Roman&lt;/FontName&gt;&lt;FontSize&gt;9&lt;/FontSize&gt;&lt;ReflistTitle&gt;&lt;/ReflistTitle&gt;&lt;StartingRefnum&gt;1&lt;/StartingRefnum&gt;&lt;FirstLineIndent&gt;0&lt;/FirstLineIndent&gt;&lt;HangingIndent&gt;360&lt;/HangingIndent&gt;&lt;LineSpacing&gt;0&lt;/LineSpacing&gt;&lt;SpaceAfter&gt;0&lt;/SpaceAfter&gt;&lt;/ENLayout&gt;"/>
    <w:docVar w:name="EN.Libraries" w:val="&lt;ENLibraries&gt;&lt;Libraries&gt;&lt;item&gt;SLU.enl&lt;/item&gt;&lt;/Libraries&gt;&lt;/ENLibraries&gt;"/>
  </w:docVars>
  <w:rsids>
    <w:rsidRoot w:val="002E308D"/>
    <w:rsid w:val="000065E3"/>
    <w:rsid w:val="0000789B"/>
    <w:rsid w:val="00025E3E"/>
    <w:rsid w:val="000C374D"/>
    <w:rsid w:val="000D04E2"/>
    <w:rsid w:val="000D3207"/>
    <w:rsid w:val="000E13CA"/>
    <w:rsid w:val="000E6554"/>
    <w:rsid w:val="00183894"/>
    <w:rsid w:val="001D627F"/>
    <w:rsid w:val="00245EE2"/>
    <w:rsid w:val="00265ED4"/>
    <w:rsid w:val="002E308D"/>
    <w:rsid w:val="002F4FB6"/>
    <w:rsid w:val="00305B5E"/>
    <w:rsid w:val="00343867"/>
    <w:rsid w:val="003E3D0C"/>
    <w:rsid w:val="00460F3E"/>
    <w:rsid w:val="00463E27"/>
    <w:rsid w:val="00493F99"/>
    <w:rsid w:val="004A19B6"/>
    <w:rsid w:val="00521DD4"/>
    <w:rsid w:val="005330C9"/>
    <w:rsid w:val="00542CDD"/>
    <w:rsid w:val="00553384"/>
    <w:rsid w:val="00571187"/>
    <w:rsid w:val="005E4B44"/>
    <w:rsid w:val="005F6913"/>
    <w:rsid w:val="0060201E"/>
    <w:rsid w:val="00603FA8"/>
    <w:rsid w:val="006321C7"/>
    <w:rsid w:val="00657897"/>
    <w:rsid w:val="0069649F"/>
    <w:rsid w:val="006F0DC1"/>
    <w:rsid w:val="00715CAB"/>
    <w:rsid w:val="00763A4A"/>
    <w:rsid w:val="00785DF8"/>
    <w:rsid w:val="007C33A1"/>
    <w:rsid w:val="008463CC"/>
    <w:rsid w:val="008A2338"/>
    <w:rsid w:val="008E2903"/>
    <w:rsid w:val="00927121"/>
    <w:rsid w:val="009276F1"/>
    <w:rsid w:val="00967644"/>
    <w:rsid w:val="00977F87"/>
    <w:rsid w:val="009C4795"/>
    <w:rsid w:val="009E4509"/>
    <w:rsid w:val="00A15EF6"/>
    <w:rsid w:val="00A63A69"/>
    <w:rsid w:val="00AD19D7"/>
    <w:rsid w:val="00B4768D"/>
    <w:rsid w:val="00B54E57"/>
    <w:rsid w:val="00BA71AA"/>
    <w:rsid w:val="00BB75F5"/>
    <w:rsid w:val="00C2164C"/>
    <w:rsid w:val="00C21807"/>
    <w:rsid w:val="00C31CBE"/>
    <w:rsid w:val="00C57872"/>
    <w:rsid w:val="00C9337A"/>
    <w:rsid w:val="00CA355E"/>
    <w:rsid w:val="00CB070A"/>
    <w:rsid w:val="00CB5B5C"/>
    <w:rsid w:val="00CC1E55"/>
    <w:rsid w:val="00CD2C71"/>
    <w:rsid w:val="00CE0042"/>
    <w:rsid w:val="00D13D41"/>
    <w:rsid w:val="00D2677E"/>
    <w:rsid w:val="00D30771"/>
    <w:rsid w:val="00D8225B"/>
    <w:rsid w:val="00D869FA"/>
    <w:rsid w:val="00DB5FAF"/>
    <w:rsid w:val="00DC3CD9"/>
    <w:rsid w:val="00DD3A0E"/>
    <w:rsid w:val="00DD437B"/>
    <w:rsid w:val="00E23BCC"/>
    <w:rsid w:val="00E40218"/>
    <w:rsid w:val="00E44381"/>
    <w:rsid w:val="00E56C93"/>
    <w:rsid w:val="00E60595"/>
    <w:rsid w:val="00E623B3"/>
    <w:rsid w:val="00EB312E"/>
    <w:rsid w:val="00ED5590"/>
    <w:rsid w:val="00EF0BE3"/>
    <w:rsid w:val="00F14475"/>
    <w:rsid w:val="00F16F7A"/>
    <w:rsid w:val="00F37D0A"/>
    <w:rsid w:val="00F4458C"/>
    <w:rsid w:val="00F64690"/>
    <w:rsid w:val="00F92ECA"/>
    <w:rsid w:val="00F9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0C6"/>
    <w:pPr>
      <w:jc w:val="both"/>
    </w:pPr>
    <w:rPr>
      <w:sz w:val="18"/>
      <w:lang w:val="en-US"/>
    </w:rPr>
  </w:style>
  <w:style w:type="paragraph" w:styleId="Heading1">
    <w:name w:val="heading 1"/>
    <w:basedOn w:val="Normal"/>
    <w:next w:val="Normal"/>
    <w:autoRedefine/>
    <w:qFormat/>
    <w:rsid w:val="00F16F7A"/>
    <w:pPr>
      <w:keepNext/>
      <w:numPr>
        <w:numId w:val="1"/>
      </w:numPr>
      <w:spacing w:before="180" w:after="120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BodyText"/>
    <w:autoRedefine/>
    <w:qFormat/>
    <w:rsid w:val="00E23BCC"/>
    <w:pPr>
      <w:keepNext/>
      <w:numPr>
        <w:ilvl w:val="1"/>
        <w:numId w:val="1"/>
      </w:numPr>
      <w:spacing w:before="180" w:after="12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autoRedefine/>
    <w:qFormat/>
    <w:rsid w:val="006F0DC1"/>
    <w:pPr>
      <w:keepNext/>
      <w:numPr>
        <w:ilvl w:val="2"/>
        <w:numId w:val="1"/>
      </w:numPr>
      <w:tabs>
        <w:tab w:val="left" w:pos="576"/>
      </w:tabs>
      <w:spacing w:before="180" w:after="1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</w:style>
  <w:style w:type="paragraph" w:styleId="Caption">
    <w:name w:val="caption"/>
    <w:basedOn w:val="Normal"/>
    <w:next w:val="Normal"/>
    <w:link w:val="CaptionChar"/>
    <w:qFormat/>
    <w:rsid w:val="00CC266B"/>
    <w:pPr>
      <w:spacing w:before="120" w:after="240"/>
      <w:ind w:left="289" w:right="289"/>
      <w:jc w:val="center"/>
    </w:pPr>
    <w:rPr>
      <w:szCs w:val="18"/>
    </w:rPr>
  </w:style>
  <w:style w:type="character" w:customStyle="1" w:styleId="CaptionChar">
    <w:name w:val="Caption Char"/>
    <w:link w:val="Caption"/>
    <w:rsid w:val="00CC266B"/>
    <w:rPr>
      <w:sz w:val="18"/>
      <w:szCs w:val="18"/>
      <w:lang w:val="en-US" w:eastAsia="en-US" w:bidi="ar-SA"/>
    </w:rPr>
  </w:style>
  <w:style w:type="paragraph" w:customStyle="1" w:styleId="BodyTextNext">
    <w:name w:val="Body Text Next"/>
    <w:basedOn w:val="BodyText"/>
    <w:autoRedefine/>
    <w:rsid w:val="00C9337A"/>
    <w:pPr>
      <w:ind w:firstLine="284"/>
    </w:pPr>
  </w:style>
  <w:style w:type="paragraph" w:styleId="BodyText">
    <w:name w:val="Body Text"/>
    <w:basedOn w:val="Normal"/>
    <w:next w:val="BodyTextNext"/>
    <w:link w:val="BodyTextChar"/>
    <w:autoRedefine/>
    <w:rsid w:val="005E6B3E"/>
  </w:style>
  <w:style w:type="paragraph" w:styleId="Title">
    <w:name w:val="Title"/>
    <w:basedOn w:val="Normal"/>
    <w:next w:val="Author"/>
    <w:qFormat/>
    <w:rsid w:val="00895724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Author">
    <w:name w:val="Author"/>
    <w:basedOn w:val="Normal"/>
    <w:next w:val="Affiliation"/>
    <w:pPr>
      <w:spacing w:before="220" w:after="220"/>
      <w:jc w:val="center"/>
    </w:pPr>
    <w:rPr>
      <w:i/>
      <w:sz w:val="24"/>
    </w:rPr>
  </w:style>
  <w:style w:type="paragraph" w:customStyle="1" w:styleId="Affiliation">
    <w:name w:val="Affiliation"/>
    <w:basedOn w:val="Normal"/>
    <w:pPr>
      <w:jc w:val="center"/>
    </w:pPr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MacroText">
    <w:name w:val="macro"/>
    <w:basedOn w:val="Normal"/>
    <w:semiHidden/>
    <w:pPr>
      <w:spacing w:after="120"/>
      <w:ind w:right="45"/>
    </w:pPr>
    <w:rPr>
      <w:rFonts w:ascii="Courier New" w:hAnsi="Courier New"/>
    </w:rPr>
  </w:style>
  <w:style w:type="character" w:styleId="CommentReference">
    <w:name w:val="annotation reference"/>
    <w:semiHidden/>
    <w:rPr>
      <w:sz w:val="16"/>
    </w:rPr>
  </w:style>
  <w:style w:type="paragraph" w:customStyle="1" w:styleId="Reference">
    <w:name w:val="Reference"/>
    <w:basedOn w:val="Normal"/>
    <w:pPr>
      <w:numPr>
        <w:numId w:val="2"/>
      </w:numPr>
    </w:pPr>
  </w:style>
  <w:style w:type="paragraph" w:customStyle="1" w:styleId="Equation">
    <w:name w:val="Equation"/>
    <w:basedOn w:val="Normal"/>
    <w:rsid w:val="005828B5"/>
    <w:pPr>
      <w:tabs>
        <w:tab w:val="left" w:pos="567"/>
        <w:tab w:val="right" w:pos="4536"/>
      </w:tabs>
      <w:spacing w:before="120" w:after="120"/>
      <w:jc w:val="left"/>
    </w:pPr>
  </w:style>
  <w:style w:type="paragraph" w:customStyle="1" w:styleId="NumItem">
    <w:name w:val="NumItem"/>
    <w:basedOn w:val="Normal"/>
    <w:pPr>
      <w:numPr>
        <w:numId w:val="3"/>
      </w:numPr>
      <w:ind w:right="288"/>
    </w:pPr>
  </w:style>
  <w:style w:type="paragraph" w:customStyle="1" w:styleId="AbstractHeading">
    <w:name w:val="AbstractHeading"/>
    <w:basedOn w:val="Normal"/>
    <w:autoRedefine/>
    <w:rsid w:val="00CC266B"/>
    <w:pPr>
      <w:spacing w:before="80" w:after="120"/>
      <w:ind w:right="45"/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Tablecaption">
    <w:name w:val="Table caption"/>
    <w:basedOn w:val="Caption"/>
    <w:link w:val="TablecaptionChar"/>
    <w:rsid w:val="00A83AC6"/>
    <w:pPr>
      <w:spacing w:after="120"/>
      <w:ind w:left="288" w:right="288"/>
    </w:pPr>
    <w:rPr>
      <w:sz w:val="16"/>
      <w:szCs w:val="16"/>
    </w:rPr>
  </w:style>
  <w:style w:type="character" w:customStyle="1" w:styleId="TablecaptionChar">
    <w:name w:val="Table caption Char"/>
    <w:link w:val="Tablecaption"/>
    <w:rsid w:val="00A83AC6"/>
    <w:rPr>
      <w:sz w:val="16"/>
      <w:szCs w:val="16"/>
      <w:lang w:val="en-US" w:eastAsia="en-US" w:bidi="ar-SA"/>
    </w:rPr>
  </w:style>
  <w:style w:type="paragraph" w:customStyle="1" w:styleId="Figurecaption">
    <w:name w:val="Figure caption"/>
    <w:basedOn w:val="Tablecaption"/>
    <w:link w:val="FigurecaptionChar"/>
    <w:autoRedefine/>
    <w:rsid w:val="00A83AC6"/>
    <w:pPr>
      <w:spacing w:before="0" w:after="60"/>
    </w:pPr>
  </w:style>
  <w:style w:type="character" w:customStyle="1" w:styleId="FigurecaptionChar">
    <w:name w:val="Figure caption Char"/>
    <w:basedOn w:val="TablecaptionChar"/>
    <w:link w:val="Figurecaption"/>
    <w:rsid w:val="00A83AC6"/>
    <w:rPr>
      <w:sz w:val="16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7457DA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autoRedefine/>
    <w:rsid w:val="00A11CCC"/>
    <w:pPr>
      <w:tabs>
        <w:tab w:val="left" w:pos="288"/>
        <w:tab w:val="right" w:pos="4464"/>
      </w:tabs>
      <w:jc w:val="left"/>
    </w:pPr>
    <w:rPr>
      <w:szCs w:val="24"/>
    </w:rPr>
  </w:style>
  <w:style w:type="character" w:customStyle="1" w:styleId="MTEquationSection">
    <w:name w:val="MTEquationSection"/>
    <w:rsid w:val="00A41B47"/>
    <w:rPr>
      <w:vanish w:val="0"/>
      <w:color w:val="FF0000"/>
    </w:rPr>
  </w:style>
  <w:style w:type="paragraph" w:customStyle="1" w:styleId="email">
    <w:name w:val="email"/>
    <w:basedOn w:val="Normal"/>
    <w:rsid w:val="000D4ED6"/>
    <w:pPr>
      <w:spacing w:before="60"/>
      <w:jc w:val="center"/>
    </w:pPr>
    <w:rPr>
      <w:rFonts w:ascii="Courier" w:hAnsi="Courier"/>
    </w:rPr>
  </w:style>
  <w:style w:type="paragraph" w:styleId="ListBullet">
    <w:name w:val="List Bullet"/>
    <w:basedOn w:val="Normal"/>
    <w:autoRedefine/>
    <w:rsid w:val="00F60F74"/>
    <w:pPr>
      <w:numPr>
        <w:numId w:val="8"/>
      </w:numPr>
      <w:tabs>
        <w:tab w:val="clear" w:pos="360"/>
      </w:tabs>
      <w:spacing w:before="60"/>
      <w:ind w:left="432" w:hanging="216"/>
    </w:pPr>
  </w:style>
  <w:style w:type="paragraph" w:styleId="CommentSubject">
    <w:name w:val="annotation subject"/>
    <w:basedOn w:val="CommentText"/>
    <w:next w:val="CommentText"/>
    <w:semiHidden/>
    <w:rsid w:val="00416A38"/>
    <w:rPr>
      <w:b/>
      <w:bCs/>
      <w:sz w:val="20"/>
    </w:rPr>
  </w:style>
  <w:style w:type="paragraph" w:customStyle="1" w:styleId="Index">
    <w:name w:val="Index"/>
    <w:basedOn w:val="BodyText"/>
    <w:next w:val="Heading1"/>
    <w:rsid w:val="00171C10"/>
    <w:rPr>
      <w:szCs w:val="18"/>
    </w:rPr>
  </w:style>
  <w:style w:type="paragraph" w:customStyle="1" w:styleId="StyleCaptionJustified">
    <w:name w:val="Style Caption + Justified"/>
    <w:basedOn w:val="Caption"/>
    <w:rsid w:val="00EE7D2E"/>
    <w:pPr>
      <w:jc w:val="both"/>
    </w:pPr>
  </w:style>
  <w:style w:type="character" w:styleId="Hyperlink">
    <w:name w:val="Hyperlink"/>
    <w:rsid w:val="00FF005B"/>
    <w:rPr>
      <w:rFonts w:ascii="Arial" w:hAnsi="Arial" w:cs="Arial" w:hint="default"/>
      <w:strike w:val="0"/>
      <w:dstrike w:val="0"/>
      <w:color w:val="333399"/>
      <w:sz w:val="18"/>
      <w:szCs w:val="18"/>
      <w:u w:val="none"/>
      <w:effect w:val="none"/>
    </w:rPr>
  </w:style>
  <w:style w:type="character" w:customStyle="1" w:styleId="BodyTextChar">
    <w:name w:val="Body Text Char"/>
    <w:link w:val="BodyText"/>
    <w:rsid w:val="005E6B3E"/>
    <w:rPr>
      <w:sz w:val="18"/>
      <w:lang w:val="en-US" w:eastAsia="en-US" w:bidi="ar-SA"/>
    </w:rPr>
  </w:style>
  <w:style w:type="character" w:customStyle="1" w:styleId="smallwhite">
    <w:name w:val="smallwhite"/>
    <w:basedOn w:val="DefaultParagraphFont"/>
    <w:rsid w:val="00995BF8"/>
  </w:style>
  <w:style w:type="character" w:styleId="FollowedHyperlink">
    <w:name w:val="FollowedHyperlink"/>
    <w:rsid w:val="00305B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0C6"/>
    <w:pPr>
      <w:jc w:val="both"/>
    </w:pPr>
    <w:rPr>
      <w:sz w:val="18"/>
      <w:lang w:val="en-US"/>
    </w:rPr>
  </w:style>
  <w:style w:type="paragraph" w:styleId="Heading1">
    <w:name w:val="heading 1"/>
    <w:basedOn w:val="Normal"/>
    <w:next w:val="Normal"/>
    <w:autoRedefine/>
    <w:qFormat/>
    <w:rsid w:val="00F16F7A"/>
    <w:pPr>
      <w:keepNext/>
      <w:numPr>
        <w:numId w:val="1"/>
      </w:numPr>
      <w:spacing w:before="180" w:after="120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BodyText"/>
    <w:autoRedefine/>
    <w:qFormat/>
    <w:rsid w:val="00E23BCC"/>
    <w:pPr>
      <w:keepNext/>
      <w:numPr>
        <w:ilvl w:val="1"/>
        <w:numId w:val="1"/>
      </w:numPr>
      <w:spacing w:before="180" w:after="12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autoRedefine/>
    <w:qFormat/>
    <w:rsid w:val="006F0DC1"/>
    <w:pPr>
      <w:keepNext/>
      <w:numPr>
        <w:ilvl w:val="2"/>
        <w:numId w:val="1"/>
      </w:numPr>
      <w:tabs>
        <w:tab w:val="left" w:pos="576"/>
      </w:tabs>
      <w:spacing w:before="180" w:after="1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</w:style>
  <w:style w:type="paragraph" w:styleId="Caption">
    <w:name w:val="caption"/>
    <w:basedOn w:val="Normal"/>
    <w:next w:val="Normal"/>
    <w:link w:val="CaptionChar"/>
    <w:qFormat/>
    <w:rsid w:val="00CC266B"/>
    <w:pPr>
      <w:spacing w:before="120" w:after="240"/>
      <w:ind w:left="289" w:right="289"/>
      <w:jc w:val="center"/>
    </w:pPr>
    <w:rPr>
      <w:szCs w:val="18"/>
    </w:rPr>
  </w:style>
  <w:style w:type="character" w:customStyle="1" w:styleId="CaptionChar">
    <w:name w:val="Caption Char"/>
    <w:link w:val="Caption"/>
    <w:rsid w:val="00CC266B"/>
    <w:rPr>
      <w:sz w:val="18"/>
      <w:szCs w:val="18"/>
      <w:lang w:val="en-US" w:eastAsia="en-US" w:bidi="ar-SA"/>
    </w:rPr>
  </w:style>
  <w:style w:type="paragraph" w:customStyle="1" w:styleId="BodyTextNext">
    <w:name w:val="Body Text Next"/>
    <w:basedOn w:val="BodyText"/>
    <w:autoRedefine/>
    <w:rsid w:val="00C9337A"/>
    <w:pPr>
      <w:ind w:firstLine="284"/>
    </w:pPr>
  </w:style>
  <w:style w:type="paragraph" w:styleId="BodyText">
    <w:name w:val="Body Text"/>
    <w:basedOn w:val="Normal"/>
    <w:next w:val="BodyTextNext"/>
    <w:link w:val="BodyTextChar"/>
    <w:autoRedefine/>
    <w:rsid w:val="005E6B3E"/>
  </w:style>
  <w:style w:type="paragraph" w:styleId="Title">
    <w:name w:val="Title"/>
    <w:basedOn w:val="Normal"/>
    <w:next w:val="Author"/>
    <w:qFormat/>
    <w:rsid w:val="00895724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Author">
    <w:name w:val="Author"/>
    <w:basedOn w:val="Normal"/>
    <w:next w:val="Affiliation"/>
    <w:pPr>
      <w:spacing w:before="220" w:after="220"/>
      <w:jc w:val="center"/>
    </w:pPr>
    <w:rPr>
      <w:i/>
      <w:sz w:val="24"/>
    </w:rPr>
  </w:style>
  <w:style w:type="paragraph" w:customStyle="1" w:styleId="Affiliation">
    <w:name w:val="Affiliation"/>
    <w:basedOn w:val="Normal"/>
    <w:pPr>
      <w:jc w:val="center"/>
    </w:pPr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MacroText">
    <w:name w:val="macro"/>
    <w:basedOn w:val="Normal"/>
    <w:semiHidden/>
    <w:pPr>
      <w:spacing w:after="120"/>
      <w:ind w:right="45"/>
    </w:pPr>
    <w:rPr>
      <w:rFonts w:ascii="Courier New" w:hAnsi="Courier New"/>
    </w:rPr>
  </w:style>
  <w:style w:type="character" w:styleId="CommentReference">
    <w:name w:val="annotation reference"/>
    <w:semiHidden/>
    <w:rPr>
      <w:sz w:val="16"/>
    </w:rPr>
  </w:style>
  <w:style w:type="paragraph" w:customStyle="1" w:styleId="Reference">
    <w:name w:val="Reference"/>
    <w:basedOn w:val="Normal"/>
    <w:pPr>
      <w:numPr>
        <w:numId w:val="2"/>
      </w:numPr>
    </w:pPr>
  </w:style>
  <w:style w:type="paragraph" w:customStyle="1" w:styleId="Equation">
    <w:name w:val="Equation"/>
    <w:basedOn w:val="Normal"/>
    <w:rsid w:val="005828B5"/>
    <w:pPr>
      <w:tabs>
        <w:tab w:val="left" w:pos="567"/>
        <w:tab w:val="right" w:pos="4536"/>
      </w:tabs>
      <w:spacing w:before="120" w:after="120"/>
      <w:jc w:val="left"/>
    </w:pPr>
  </w:style>
  <w:style w:type="paragraph" w:customStyle="1" w:styleId="NumItem">
    <w:name w:val="NumItem"/>
    <w:basedOn w:val="Normal"/>
    <w:pPr>
      <w:numPr>
        <w:numId w:val="3"/>
      </w:numPr>
      <w:ind w:right="288"/>
    </w:pPr>
  </w:style>
  <w:style w:type="paragraph" w:customStyle="1" w:styleId="AbstractHeading">
    <w:name w:val="AbstractHeading"/>
    <w:basedOn w:val="Normal"/>
    <w:autoRedefine/>
    <w:rsid w:val="00CC266B"/>
    <w:pPr>
      <w:spacing w:before="80" w:after="120"/>
      <w:ind w:right="45"/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Tablecaption">
    <w:name w:val="Table caption"/>
    <w:basedOn w:val="Caption"/>
    <w:link w:val="TablecaptionChar"/>
    <w:rsid w:val="00A83AC6"/>
    <w:pPr>
      <w:spacing w:after="120"/>
      <w:ind w:left="288" w:right="288"/>
    </w:pPr>
    <w:rPr>
      <w:sz w:val="16"/>
      <w:szCs w:val="16"/>
    </w:rPr>
  </w:style>
  <w:style w:type="character" w:customStyle="1" w:styleId="TablecaptionChar">
    <w:name w:val="Table caption Char"/>
    <w:link w:val="Tablecaption"/>
    <w:rsid w:val="00A83AC6"/>
    <w:rPr>
      <w:sz w:val="16"/>
      <w:szCs w:val="16"/>
      <w:lang w:val="en-US" w:eastAsia="en-US" w:bidi="ar-SA"/>
    </w:rPr>
  </w:style>
  <w:style w:type="paragraph" w:customStyle="1" w:styleId="Figurecaption">
    <w:name w:val="Figure caption"/>
    <w:basedOn w:val="Tablecaption"/>
    <w:link w:val="FigurecaptionChar"/>
    <w:autoRedefine/>
    <w:rsid w:val="00A83AC6"/>
    <w:pPr>
      <w:spacing w:before="0" w:after="60"/>
    </w:pPr>
  </w:style>
  <w:style w:type="character" w:customStyle="1" w:styleId="FigurecaptionChar">
    <w:name w:val="Figure caption Char"/>
    <w:basedOn w:val="TablecaptionChar"/>
    <w:link w:val="Figurecaption"/>
    <w:rsid w:val="00A83AC6"/>
    <w:rPr>
      <w:sz w:val="16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7457DA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autoRedefine/>
    <w:rsid w:val="00A11CCC"/>
    <w:pPr>
      <w:tabs>
        <w:tab w:val="left" w:pos="288"/>
        <w:tab w:val="right" w:pos="4464"/>
      </w:tabs>
      <w:jc w:val="left"/>
    </w:pPr>
    <w:rPr>
      <w:szCs w:val="24"/>
    </w:rPr>
  </w:style>
  <w:style w:type="character" w:customStyle="1" w:styleId="MTEquationSection">
    <w:name w:val="MTEquationSection"/>
    <w:rsid w:val="00A41B47"/>
    <w:rPr>
      <w:vanish w:val="0"/>
      <w:color w:val="FF0000"/>
    </w:rPr>
  </w:style>
  <w:style w:type="paragraph" w:customStyle="1" w:styleId="email">
    <w:name w:val="email"/>
    <w:basedOn w:val="Normal"/>
    <w:rsid w:val="000D4ED6"/>
    <w:pPr>
      <w:spacing w:before="60"/>
      <w:jc w:val="center"/>
    </w:pPr>
    <w:rPr>
      <w:rFonts w:ascii="Courier" w:hAnsi="Courier"/>
    </w:rPr>
  </w:style>
  <w:style w:type="paragraph" w:styleId="ListBullet">
    <w:name w:val="List Bullet"/>
    <w:basedOn w:val="Normal"/>
    <w:autoRedefine/>
    <w:rsid w:val="00F60F74"/>
    <w:pPr>
      <w:numPr>
        <w:numId w:val="8"/>
      </w:numPr>
      <w:tabs>
        <w:tab w:val="clear" w:pos="360"/>
      </w:tabs>
      <w:spacing w:before="60"/>
      <w:ind w:left="432" w:hanging="216"/>
    </w:pPr>
  </w:style>
  <w:style w:type="paragraph" w:styleId="CommentSubject">
    <w:name w:val="annotation subject"/>
    <w:basedOn w:val="CommentText"/>
    <w:next w:val="CommentText"/>
    <w:semiHidden/>
    <w:rsid w:val="00416A38"/>
    <w:rPr>
      <w:b/>
      <w:bCs/>
      <w:sz w:val="20"/>
    </w:rPr>
  </w:style>
  <w:style w:type="paragraph" w:customStyle="1" w:styleId="Index">
    <w:name w:val="Index"/>
    <w:basedOn w:val="BodyText"/>
    <w:next w:val="Heading1"/>
    <w:rsid w:val="00171C10"/>
    <w:rPr>
      <w:szCs w:val="18"/>
    </w:rPr>
  </w:style>
  <w:style w:type="paragraph" w:customStyle="1" w:styleId="StyleCaptionJustified">
    <w:name w:val="Style Caption + Justified"/>
    <w:basedOn w:val="Caption"/>
    <w:rsid w:val="00EE7D2E"/>
    <w:pPr>
      <w:jc w:val="both"/>
    </w:pPr>
  </w:style>
  <w:style w:type="character" w:styleId="Hyperlink">
    <w:name w:val="Hyperlink"/>
    <w:rsid w:val="00FF005B"/>
    <w:rPr>
      <w:rFonts w:ascii="Arial" w:hAnsi="Arial" w:cs="Arial" w:hint="default"/>
      <w:strike w:val="0"/>
      <w:dstrike w:val="0"/>
      <w:color w:val="333399"/>
      <w:sz w:val="18"/>
      <w:szCs w:val="18"/>
      <w:u w:val="none"/>
      <w:effect w:val="none"/>
    </w:rPr>
  </w:style>
  <w:style w:type="character" w:customStyle="1" w:styleId="BodyTextChar">
    <w:name w:val="Body Text Char"/>
    <w:link w:val="BodyText"/>
    <w:rsid w:val="005E6B3E"/>
    <w:rPr>
      <w:sz w:val="18"/>
      <w:lang w:val="en-US" w:eastAsia="en-US" w:bidi="ar-SA"/>
    </w:rPr>
  </w:style>
  <w:style w:type="character" w:customStyle="1" w:styleId="smallwhite">
    <w:name w:val="smallwhite"/>
    <w:basedOn w:val="DefaultParagraphFont"/>
    <w:rsid w:val="00995BF8"/>
  </w:style>
  <w:style w:type="character" w:styleId="FollowedHyperlink">
    <w:name w:val="FollowedHyperlink"/>
    <w:rsid w:val="00305B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cuments\MARCS\SST2016\templates\sst2016_word_abstr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0D9636-7623-4922-A016-911665F3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sst2016_word_abstract_template.dotx</Template>
  <TotalTime>13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Gateway 2000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Chris</dc:creator>
  <cp:lastModifiedBy>Chris</cp:lastModifiedBy>
  <cp:revision>5</cp:revision>
  <cp:lastPrinted>2016-04-07T04:36:00Z</cp:lastPrinted>
  <dcterms:created xsi:type="dcterms:W3CDTF">2016-04-07T04:20:00Z</dcterms:created>
  <dcterms:modified xsi:type="dcterms:W3CDTF">2016-04-07T04:46:00Z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</Properties>
</file>